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47CE">
      <w:pPr>
        <w:ind w:firstLine="2088" w:firstLineChars="650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单位科研</w:t>
      </w:r>
      <w:r>
        <w:rPr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审核常见</w:t>
      </w:r>
      <w:r>
        <w:rPr>
          <w:b/>
          <w:sz w:val="32"/>
          <w:szCs w:val="32"/>
        </w:rPr>
        <w:t>问题及</w:t>
      </w:r>
      <w:r>
        <w:rPr>
          <w:rFonts w:hint="eastAsia"/>
          <w:b/>
          <w:sz w:val="32"/>
          <w:szCs w:val="32"/>
        </w:rPr>
        <w:t>规范要求</w:t>
      </w:r>
    </w:p>
    <w:bookmarkEnd w:id="0"/>
    <w:bookmarkEnd w:id="1"/>
    <w:p w14:paraId="2869BE13">
      <w:pPr>
        <w:ind w:firstLine="3045" w:firstLineChars="1450"/>
      </w:pPr>
    </w:p>
    <w:p w14:paraId="5B0DE23C">
      <w:pPr>
        <w:pStyle w:val="7"/>
        <w:ind w:left="360" w:firstLine="0" w:firstLineChars="0"/>
      </w:pPr>
    </w:p>
    <w:p w14:paraId="39180D57">
      <w:pPr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论文</w:t>
      </w:r>
      <w:r>
        <w:rPr>
          <w:rFonts w:ascii="宋体" w:hAnsi="宋体"/>
          <w:b/>
          <w:sz w:val="28"/>
          <w:szCs w:val="28"/>
        </w:rPr>
        <w:t>审核常见问题</w:t>
      </w:r>
    </w:p>
    <w:p w14:paraId="669E8F3C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bookmarkStart w:id="2" w:name="OLE_LINK4"/>
      <w:bookmarkStart w:id="3" w:name="OLE_LINK3"/>
      <w:r>
        <w:rPr>
          <w:rFonts w:ascii="Times New Roman" w:hAnsi="Times New Roman" w:cs="Times New Roman"/>
          <w:b/>
          <w:sz w:val="24"/>
          <w:szCs w:val="24"/>
        </w:rPr>
        <w:t>1. F类、G类论文的界定</w:t>
      </w:r>
    </w:p>
    <w:p w14:paraId="142EBEF7">
      <w:pPr>
        <w:spacing w:line="288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F类论文</w:t>
      </w:r>
      <w:r>
        <w:rPr>
          <w:rFonts w:ascii="Times New Roman" w:hAnsi="Times New Roman" w:cs="Times New Roman"/>
          <w:sz w:val="24"/>
          <w:szCs w:val="24"/>
        </w:rPr>
        <w:t>是指除特类、A、B、C、D、E类以外，在有国际标准刊号ISSN或国内统一刊号CN的正规期刊或报纸上发表的学术论文；或被正式出版且已连续出版5辑的学术论文集（含集刊）收录的学术论文；或被正式出版的国际性或全国性学术组织、高校举办的国际或全国学术会议论文集收录的学术论文。论文集（含集刊）需有国际或国内统一出版号。</w:t>
      </w:r>
    </w:p>
    <w:p w14:paraId="70E56C07">
      <w:pPr>
        <w:spacing w:after="156" w:afterLines="50" w:line="288" w:lineRule="auto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国外期刊</w:t>
      </w:r>
      <w:r>
        <w:rPr>
          <w:rFonts w:hint="eastAsia" w:ascii="Times New Roman" w:hAnsi="Times New Roman" w:cs="Times New Roman"/>
          <w:color w:val="333333"/>
          <w:sz w:val="24"/>
          <w:szCs w:val="24"/>
        </w:rPr>
        <w:t>（需用外文撰写）要求</w:t>
      </w:r>
      <w:r>
        <w:rPr>
          <w:rFonts w:ascii="Times New Roman" w:hAnsi="Times New Roman" w:cs="Times New Roman"/>
          <w:color w:val="333333"/>
          <w:sz w:val="24"/>
          <w:szCs w:val="24"/>
        </w:rPr>
        <w:t>有ISSN号；国内期刊</w:t>
      </w:r>
      <w:r>
        <w:rPr>
          <w:rFonts w:hint="eastAsia" w:ascii="Times New Roman" w:hAnsi="Times New Roman" w:cs="Times New Roman"/>
          <w:color w:val="333333"/>
          <w:sz w:val="24"/>
          <w:szCs w:val="24"/>
        </w:rPr>
        <w:t>要求</w:t>
      </w:r>
      <w:r>
        <w:rPr>
          <w:rFonts w:ascii="Times New Roman" w:hAnsi="Times New Roman" w:cs="Times New Roman"/>
          <w:color w:val="333333"/>
          <w:sz w:val="24"/>
          <w:szCs w:val="24"/>
        </w:rPr>
        <w:t>有ISSN号和CN号，且该期刊经国家新闻出版总署批准，由依法设立的期刊出版单位出版，不含增刊、专刊、专辑、一号多刊等。期刊论文须发表在正规版面上，一般应包括摘要，正文及参考文献</w:t>
      </w:r>
      <w:bookmarkStart w:id="4" w:name="_Hlk122340454"/>
      <w:r>
        <w:rPr>
          <w:rFonts w:ascii="Times New Roman" w:hAnsi="Times New Roman" w:cs="Times New Roman"/>
          <w:color w:val="333333"/>
          <w:sz w:val="24"/>
          <w:szCs w:val="24"/>
        </w:rPr>
        <w:t>；报纸类发文须为理论文章。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国内期刊需提供国家新闻出版署查询截图，并将截图上传到科研系统附件中。 </w:t>
      </w:r>
    </w:p>
    <w:bookmarkEnd w:id="4"/>
    <w:p w14:paraId="0060772A">
      <w:pPr>
        <w:spacing w:after="156" w:afterLines="50" w:line="288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G类论文</w:t>
      </w:r>
      <w:r>
        <w:rPr>
          <w:rFonts w:ascii="Times New Roman" w:hAnsi="Times New Roman" w:cs="Times New Roman"/>
          <w:sz w:val="24"/>
          <w:szCs w:val="24"/>
        </w:rPr>
        <w:t>是指除特类、A、B、C、D、E、F类以外，被正式出版的学术论文集（含集刊）所收录的学术论文。论文集（含集刊）需有国际或国内统一出版号。在填报论文集信息时，第一作者即为该篇论文的撰写者，论文集的主编、副主编不需填入系统。</w:t>
      </w:r>
    </w:p>
    <w:p w14:paraId="49C52B62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论文字数要求</w:t>
      </w:r>
    </w:p>
    <w:p w14:paraId="6B80C02F">
      <w:pPr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期刊学术论文字数要求为3000字以上，报纸类论文字数要求为1500字以上。论文字数是指论文题目、摘要、正文及参考文献的所有字数，不计空格，用中文以外的其他语言撰写的论文，其字数按中文同等版面的字数折算。</w:t>
      </w:r>
      <w:bookmarkEnd w:id="2"/>
      <w:bookmarkEnd w:id="3"/>
      <w:bookmarkStart w:id="5" w:name="OLE_LINK5"/>
      <w:bookmarkStart w:id="6" w:name="OLE_LINK6"/>
    </w:p>
    <w:bookmarkEnd w:id="5"/>
    <w:bookmarkEnd w:id="6"/>
    <w:p w14:paraId="287F7B61">
      <w:pPr>
        <w:spacing w:before="156" w:beforeLines="50" w:after="156" w:afterLines="50" w:line="288" w:lineRule="auto"/>
        <w:rPr>
          <w:rFonts w:ascii="宋体" w:hAnsi="宋体"/>
          <w:b/>
          <w:sz w:val="28"/>
          <w:szCs w:val="28"/>
        </w:rPr>
      </w:pPr>
      <w:bookmarkStart w:id="7" w:name="OLE_LINK7"/>
      <w:bookmarkStart w:id="8" w:name="OLE_LINK8"/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ascii="宋体" w:hAnsi="宋体"/>
          <w:b/>
          <w:sz w:val="28"/>
          <w:szCs w:val="28"/>
        </w:rPr>
        <w:t>、著作</w:t>
      </w:r>
      <w:r>
        <w:rPr>
          <w:rFonts w:hint="eastAsia" w:ascii="宋体" w:hAnsi="宋体"/>
          <w:b/>
          <w:sz w:val="28"/>
          <w:szCs w:val="28"/>
        </w:rPr>
        <w:t>审核常见</w:t>
      </w:r>
      <w:r>
        <w:rPr>
          <w:rFonts w:ascii="宋体" w:hAnsi="宋体"/>
          <w:b/>
          <w:sz w:val="28"/>
          <w:szCs w:val="28"/>
        </w:rPr>
        <w:t>问题</w:t>
      </w:r>
      <w:bookmarkEnd w:id="7"/>
      <w:bookmarkEnd w:id="8"/>
      <w:bookmarkStart w:id="9" w:name="OLE_LINK9"/>
    </w:p>
    <w:p w14:paraId="7FFE4F2B">
      <w:pPr>
        <w:spacing w:line="288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多人合作撰写的著作，</w:t>
      </w:r>
      <w:bookmarkEnd w:id="9"/>
      <w:bookmarkStart w:id="10" w:name="OLE_LINK10"/>
      <w:bookmarkStart w:id="11" w:name="OLE_LINK11"/>
      <w:r>
        <w:rPr>
          <w:rFonts w:ascii="Times New Roman" w:hAnsi="Times New Roman" w:cs="Times New Roman"/>
          <w:sz w:val="24"/>
          <w:szCs w:val="24"/>
        </w:rPr>
        <w:t>如书中未明确写出合作者（包括第一作者）排名顺序或撰写字数，需出版社开具一页含所有作者排名或撰写字数的证明，只开具其中一位作者的证明为无效证明。如书中没有出现合作者姓名，则不能将该合作者填写在系统中，开具证明无效。</w:t>
      </w:r>
    </w:p>
    <w:bookmarkEnd w:id="10"/>
    <w:bookmarkEnd w:id="11"/>
    <w:p w14:paraId="4284CC59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12" w:name="OLE_LINK13"/>
      <w:bookmarkStart w:id="13" w:name="OLE_LINK12"/>
      <w:r>
        <w:rPr>
          <w:rFonts w:ascii="Times New Roman" w:hAnsi="Times New Roman" w:cs="Times New Roman"/>
          <w:b/>
          <w:sz w:val="28"/>
          <w:szCs w:val="28"/>
        </w:rPr>
        <w:t>三、创作类成果审核常见问题</w:t>
      </w:r>
    </w:p>
    <w:bookmarkEnd w:id="12"/>
    <w:bookmarkEnd w:id="13"/>
    <w:p w14:paraId="5E10EC85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创作类成果的界定</w:t>
      </w:r>
    </w:p>
    <w:p w14:paraId="26BB5A26">
      <w:pPr>
        <w:spacing w:before="156" w:beforeLines="50"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创作类成果主要</w:t>
      </w:r>
      <w:r>
        <w:rPr>
          <w:rFonts w:hint="eastAsia" w:ascii="Times New Roman" w:hAnsi="Times New Roman" w:cs="Times New Roman"/>
          <w:sz w:val="24"/>
          <w:szCs w:val="24"/>
        </w:rPr>
        <w:t>包括艺术影视类、音乐舞蹈类、体育类和文学作品等类别的成果，</w:t>
      </w:r>
      <w:r>
        <w:rPr>
          <w:rFonts w:ascii="Times New Roman" w:hAnsi="Times New Roman" w:cs="Times New Roman"/>
          <w:sz w:val="24"/>
          <w:szCs w:val="24"/>
        </w:rPr>
        <w:t>创作类成果填写到科研系统创作类成果一栏。</w:t>
      </w:r>
    </w:p>
    <w:p w14:paraId="054A53F8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文学作品与学术论文的区别</w:t>
      </w:r>
    </w:p>
    <w:p w14:paraId="4422B9E7">
      <w:pPr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文学作品是指</w:t>
      </w:r>
      <w:r>
        <w:fldChar w:fldCharType="begin"/>
      </w:r>
      <w:r>
        <w:instrText xml:space="preserve"> HYPERLINK "http://baike.baidu.com/subview/1136/12828255.htm" \t "_blank" </w:instrText>
      </w:r>
      <w:r>
        <w:fldChar w:fldCharType="separate"/>
      </w:r>
      <w:r>
        <w:rPr>
          <w:rFonts w:ascii="Times New Roman" w:hAnsi="Times New Roman" w:cs="Times New Roman"/>
          <w:color w:val="333333"/>
          <w:sz w:val="24"/>
          <w:szCs w:val="24"/>
        </w:rPr>
        <w:t>散文</w: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333333"/>
          <w:sz w:val="24"/>
          <w:szCs w:val="24"/>
        </w:rPr>
        <w:t>、</w:t>
      </w:r>
      <w:r>
        <w:fldChar w:fldCharType="begin"/>
      </w:r>
      <w:r>
        <w:instrText xml:space="preserve"> HYPERLINK "http://baike.baidu.com/subview/656/5245651.htm" \t "_blank" </w:instrText>
      </w:r>
      <w:r>
        <w:fldChar w:fldCharType="separate"/>
      </w:r>
      <w:r>
        <w:rPr>
          <w:rFonts w:ascii="Times New Roman" w:hAnsi="Times New Roman" w:cs="Times New Roman"/>
          <w:color w:val="333333"/>
          <w:sz w:val="24"/>
          <w:szCs w:val="24"/>
        </w:rPr>
        <w:t>诗歌</w: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333333"/>
          <w:sz w:val="24"/>
          <w:szCs w:val="24"/>
        </w:rPr>
        <w:t>、</w:t>
      </w:r>
      <w:r>
        <w:fldChar w:fldCharType="begin"/>
      </w:r>
      <w:r>
        <w:instrText xml:space="preserve"> HYPERLINK "http://baike.baidu.com/subview/1942/8754835.htm" \t "_blank" </w:instrText>
      </w:r>
      <w:r>
        <w:fldChar w:fldCharType="separate"/>
      </w:r>
      <w:r>
        <w:rPr>
          <w:rFonts w:ascii="Times New Roman" w:hAnsi="Times New Roman" w:cs="Times New Roman"/>
          <w:color w:val="333333"/>
          <w:sz w:val="24"/>
          <w:szCs w:val="24"/>
        </w:rPr>
        <w:t>小说</w: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333333"/>
          <w:sz w:val="24"/>
          <w:szCs w:val="24"/>
        </w:rPr>
        <w:t>或</w:t>
      </w:r>
      <w:r>
        <w:fldChar w:fldCharType="begin"/>
      </w:r>
      <w:r>
        <w:instrText xml:space="preserve"> HYPERLINK "http://baike.baidu.com/subview/43208/7537206.htm" \t "_blank" </w:instrText>
      </w:r>
      <w:r>
        <w:fldChar w:fldCharType="separate"/>
      </w:r>
      <w:r>
        <w:rPr>
          <w:rFonts w:ascii="Times New Roman" w:hAnsi="Times New Roman" w:cs="Times New Roman"/>
          <w:color w:val="333333"/>
          <w:sz w:val="24"/>
          <w:szCs w:val="24"/>
        </w:rPr>
        <w:t>戏剧</w: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333333"/>
          <w:sz w:val="24"/>
          <w:szCs w:val="24"/>
        </w:rPr>
        <w:t>等形式的作品，</w:t>
      </w:r>
      <w:r>
        <w:rPr>
          <w:rFonts w:ascii="Times New Roman" w:hAnsi="Times New Roman" w:cs="Times New Roman"/>
          <w:sz w:val="24"/>
          <w:szCs w:val="24"/>
        </w:rPr>
        <w:t>文学作品类文章不是学术论文，包括文学作品的翻译，均不能认定为F类，应归为创作类成果填写在系统中的创作类成果对应的选项中。</w:t>
      </w:r>
    </w:p>
    <w:p w14:paraId="550C66ED">
      <w:pPr>
        <w:spacing w:before="156" w:beforeLines="5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四</w:t>
      </w:r>
      <w:r>
        <w:rPr>
          <w:rFonts w:ascii="Times New Roman" w:hAnsi="Times New Roman" w:cs="Times New Roman"/>
          <w:b/>
          <w:sz w:val="28"/>
          <w:szCs w:val="28"/>
        </w:rPr>
        <w:t>、审核权限的划分</w:t>
      </w:r>
    </w:p>
    <w:p w14:paraId="15EFD36C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部门审核权限</w:t>
      </w:r>
    </w:p>
    <w:p w14:paraId="554B978A">
      <w:pPr>
        <w:spacing w:before="156" w:beforeLines="50"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各教学科研单位具有以下类别科研业绩的最终审核权：学术著作、创作类成果</w:t>
      </w:r>
      <w:r>
        <w:rPr>
          <w:rFonts w:hint="eastAsia" w:ascii="Times New Roman" w:hAnsi="Times New Roman" w:cs="Times New Roman"/>
          <w:sz w:val="24"/>
          <w:szCs w:val="24"/>
        </w:rPr>
        <w:t>、学术交流</w:t>
      </w:r>
      <w:r>
        <w:rPr>
          <w:rFonts w:ascii="Times New Roman" w:hAnsi="Times New Roman" w:cs="Times New Roman"/>
          <w:sz w:val="24"/>
          <w:szCs w:val="24"/>
        </w:rPr>
        <w:t>及我校认定的F类及以下类别学术论文。其他业绩只有初审权限，无最终审核权限。</w:t>
      </w:r>
    </w:p>
    <w:p w14:paraId="4035EC7D"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学校审核权限</w:t>
      </w:r>
    </w:p>
    <w:p w14:paraId="0AE1EBD0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由学校最终审核的科研业绩包括：科研项目、E类及以上论文、</w:t>
      </w:r>
      <w:r>
        <w:rPr>
          <w:rFonts w:hint="eastAsia" w:ascii="Times New Roman" w:hAnsi="Times New Roman" w:cs="Times New Roman"/>
          <w:sz w:val="24"/>
          <w:szCs w:val="24"/>
        </w:rPr>
        <w:t>研究咨询报告、科研成果</w:t>
      </w:r>
      <w:r>
        <w:rPr>
          <w:rFonts w:ascii="Times New Roman" w:hAnsi="Times New Roman" w:cs="Times New Roman"/>
          <w:sz w:val="24"/>
          <w:szCs w:val="24"/>
        </w:rPr>
        <w:t>获奖、</w:t>
      </w:r>
      <w:r>
        <w:rPr>
          <w:rFonts w:hint="eastAsia" w:ascii="Times New Roman" w:hAnsi="Times New Roman" w:cs="Times New Roman"/>
          <w:sz w:val="24"/>
          <w:szCs w:val="24"/>
        </w:rPr>
        <w:t>科技成果转化</w:t>
      </w:r>
      <w:r>
        <w:rPr>
          <w:rFonts w:ascii="Times New Roman" w:hAnsi="Times New Roman" w:cs="Times New Roman"/>
          <w:sz w:val="24"/>
          <w:szCs w:val="24"/>
        </w:rPr>
        <w:t>类成果。</w:t>
      </w:r>
    </w:p>
    <w:p w14:paraId="6023C240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</w:p>
    <w:p w14:paraId="4833F966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</w:p>
    <w:p w14:paraId="78D14EAC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</w:p>
    <w:p w14:paraId="3FDD57B7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/>
          <w:sz w:val="24"/>
          <w:szCs w:val="24"/>
        </w:rPr>
        <w:t xml:space="preserve">科研处  </w:t>
      </w:r>
    </w:p>
    <w:p w14:paraId="6DDD4BC5">
      <w:pPr>
        <w:spacing w:before="156" w:beforeLines="50"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>年1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日       </w:t>
      </w:r>
    </w:p>
    <w:p w14:paraId="1FB71518">
      <w:pPr>
        <w:spacing w:before="156" w:beforeLines="50"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  <w:sz w:val="24"/>
          <w:szCs w:val="24"/>
        </w:rPr>
        <w:t xml:space="preserve">               </w:t>
      </w:r>
      <w:bookmarkStart w:id="14" w:name="_GoBack"/>
      <w:bookmarkEnd w:id="14"/>
      <w:r>
        <w:rPr>
          <w:rFonts w:hint="eastAsia" w:ascii="宋体" w:hAnsi="宋体"/>
          <w:sz w:val="24"/>
          <w:szCs w:val="24"/>
        </w:rPr>
        <w:t xml:space="preserve">                                 </w:t>
      </w:r>
    </w:p>
    <w:sectPr>
      <w:pgSz w:w="11906" w:h="16838"/>
      <w:pgMar w:top="107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AF"/>
    <w:rsid w:val="001B78C7"/>
    <w:rsid w:val="004A342B"/>
    <w:rsid w:val="00686A5B"/>
    <w:rsid w:val="007D17AF"/>
    <w:rsid w:val="00A3128F"/>
    <w:rsid w:val="00BE40FB"/>
    <w:rsid w:val="00CC66EB"/>
    <w:rsid w:val="00D02E38"/>
    <w:rsid w:val="00D21C71"/>
    <w:rsid w:val="00E4302C"/>
    <w:rsid w:val="00E70B78"/>
    <w:rsid w:val="00E95632"/>
    <w:rsid w:val="00EA30A3"/>
    <w:rsid w:val="00EB1DAA"/>
    <w:rsid w:val="00FE2C52"/>
    <w:rsid w:val="0397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1024</Words>
  <Characters>1052</Characters>
  <Lines>11</Lines>
  <Paragraphs>3</Paragraphs>
  <TotalTime>296</TotalTime>
  <ScaleCrop>false</ScaleCrop>
  <LinksUpToDate>false</LinksUpToDate>
  <CharactersWithSpaces>1257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2022-12-20T03:51:00Z</dcterms:created>
  <dc:creator>zhaojin</dc:creator>
  <cp:lastModifiedBy>Dell</cp:lastModifiedBy>
  <cp:lastPrinted>2021-11-17T03:26:00Z</cp:lastPrinted>
  <dcterms:modified xsi:type="dcterms:W3CDTF">2024-11-25T09:45:50Z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b9fc919ba9b4f5fba9a793375ea3c331f6e0a4eabc891aed9027ac9def6ff69b</vt:lpwstr>
  </property>
  <property fmtid="{D5CDD505-2E9C-101B-9397-08002B2CF9AE}" pid="3" name="ICV">
    <vt:lpwstr>ac987173b4af47e2b338fdf00866170b</vt:lpwstr>
  </property>
  <property fmtid="{D5CDD505-2E9C-101B-9397-08002B2CF9AE}" pid="4" name="KSOProductBuildVer">
    <vt:lpwstr>2052-12.1.0.18912</vt:lpwstr>
  </property>
</Properties>
</file>