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2022年天津市社科界深学笃用“千名学者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服务基层”</w:t>
      </w:r>
      <w:r>
        <w:rPr>
          <w:rFonts w:hint="eastAsia" w:ascii="方正小标宋简体" w:eastAsia="方正小标宋简体"/>
          <w:sz w:val="44"/>
          <w:szCs w:val="44"/>
        </w:rPr>
        <w:t>活动大调研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部分</w:t>
      </w:r>
      <w:r>
        <w:rPr>
          <w:rFonts w:hint="eastAsia" w:ascii="方正小标宋简体" w:eastAsia="方正小标宋简体"/>
          <w:sz w:val="44"/>
          <w:szCs w:val="44"/>
        </w:rPr>
        <w:t>重点项目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选题指南</w:t>
      </w: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（共10项）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发展特色产业，推动乡村振兴研究（与南方先进城市比较研究）；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推进天津金融创新示范区建设研究；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天津推进制造业立市战略，实现制造业高质量发展研究（角度要精准细化，如以解决初级产品供给问题为例）；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天津提升城市国际化水平研究；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天津面向东北亚发展研究；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天津面向“三北”地区发展与北京差异化研究；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天津打造能源先锋城市研究（角度要精准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细化，如以“双碳”为切入点）；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天津高标准推进海河实验室重大创新平台建设研究；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天津深化绿色发展研究；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z w:val="34"/>
          <w:szCs w:val="3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4"/>
          <w:szCs w:val="34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天津市财政预算绩效管理研究。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outlineLvl w:val="9"/>
        <w:rPr>
          <w:rFonts w:hint="eastAsia" w:ascii="楷体" w:hAnsi="楷体" w:eastAsia="楷体" w:cs="楷体"/>
          <w:sz w:val="34"/>
          <w:szCs w:val="34"/>
        </w:rPr>
      </w:pPr>
      <w:r>
        <w:rPr>
          <w:rFonts w:hint="eastAsia" w:ascii="楷体" w:hAnsi="楷体" w:eastAsia="楷体" w:cs="楷体"/>
          <w:sz w:val="34"/>
          <w:szCs w:val="34"/>
          <w:lang w:val="en-US" w:eastAsia="zh-CN"/>
        </w:rPr>
        <w:t>以上研究主题，各项目团队可结合现实需要和团队自身优势，在选题指南基础上作适当调整。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2D54B2C-6DB0-41A6-AE99-35AC7231DE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825FD3-5A27-4E95-A064-D6BBC617E5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CFA296-3455-4511-8CD8-3FFC7C07CD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04BC29-7880-4BA1-81FA-ACDF1EAA17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24DBF"/>
    <w:rsid w:val="0DB96DF7"/>
    <w:rsid w:val="0E46426E"/>
    <w:rsid w:val="14EE615C"/>
    <w:rsid w:val="365E7951"/>
    <w:rsid w:val="3F5F5F22"/>
    <w:rsid w:val="5BE15701"/>
    <w:rsid w:val="61024DBF"/>
    <w:rsid w:val="69B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2022-01-27T02:12:00Z</dcterms:created>
  <dc:creator>甯</dc:creator>
  <cp:lastModifiedBy>沈丽妹</cp:lastModifiedBy>
  <dcterms:modified xsi:type="dcterms:W3CDTF">2022-02-07T02:32:46Z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  <property fmtid="{D5CDD505-2E9C-101B-9397-08002B2CF9AE}" pid="3" name="ICV">
    <vt:lpwstr>412F09B62E3C40A9A4F29E67A8819660</vt:lpwstr>
  </property>
</Properties>
</file>